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single" w:sz="12" w:color="0E1B3D"/>
          <w:left w:val="single" w:sz="12" w:color="0E1B3D"/>
          <w:bottom w:val="single" w:sz="12" w:color="0E1B3D"/>
          <w:right w:val="single" w:sz="12" w:color="0E1B3D"/>
          <w:insideH w:val="nil"/>
          <w:insideV w:val="nil"/>
        </w:tblBorders>
        <w:tblCellMar>
          <w:top w:w="102" w:type="dxa"/>
          <w:left w:w="102" w:type="dxa"/>
          <w:bottom w:w="102" w:type="dxa"/>
          <w:right w:w="102" w:type="dxa"/>
        </w:tblCellMar>
      </w:tblPr>
      <w:tblGrid>
        <w:gridCol w:w="5273"/>
        <w:gridCol w:w="5273"/>
      </w:tblGrid>
      <w:tr>
        <w:tc>
          <w:tcPr>
            <w:tcW w:type="dxa" w:w="8504"/>
          </w:tcPr>
          <w:p>
            <w:r>
              <w:rPr>
                <w:b/>
                <w:i w:val="0"/>
                <w:color w:val="E02F7E"/>
                <w:sz w:val="18"/>
              </w:rPr>
              <w:t xml:space="preserve">朝活英語 ☀ </w:t>
            </w:r>
            <w:r>
              <w:rPr>
                <w:b/>
                <w:i w:val="0"/>
                <w:color w:val="2F6BFF"/>
                <w:sz w:val="18"/>
              </w:rPr>
              <w:t>特別版・お試し5分</w:t>
            </w:r>
          </w:p>
          <w:p>
            <w:pPr>
              <w:spacing w:before="0" w:after="0"/>
            </w:pPr>
            <w:r>
              <w:rPr>
                <w:b/>
                <w:i w:val="0"/>
                <w:color w:val="0E1B3D"/>
                <w:sz w:val="34"/>
              </w:rPr>
              <w:t>英検準1級 朝活ミニテスト 第1回</w:t>
            </w:r>
          </w:p>
          <w:p>
            <w:pPr>
              <w:spacing w:before="20" w:after="0"/>
            </w:pPr>
            <w:r>
              <w:rPr>
                <w:b w:val="0"/>
                <w:i w:val="0"/>
                <w:color w:val="555F75"/>
                <w:sz w:val="18"/>
              </w:rPr>
              <w:t>テーマ：気候変動対策　／　制限時間 5分　／　全7問</w:t>
            </w:r>
          </w:p>
          <w:p>
            <w:pPr>
              <w:spacing w:before="100" w:after="0"/>
            </w:pPr>
            <w:r>
              <w:rPr>
                <w:b w:val="0"/>
                <w:i w:val="0"/>
                <w:sz w:val="20"/>
              </w:rPr>
              <w:t>名前 ＿＿＿＿＿＿＿＿＿＿＿＿　 日付 ＿＿/＿＿　 得点 ＿＿ / 7</w:t>
            </w:r>
          </w:p>
        </w:tc>
        <w:tc>
          <w:tcPr>
            <w:tcW w:type="dxa" w:w="1928"/>
          </w:tcPr>
          <w:p>
            <w:pPr>
              <w:jc w:val="center"/>
            </w:pPr>
            <w:r>
              <w:drawing>
                <wp:inline xmlns:a="http://schemas.openxmlformats.org/drawingml/2006/main" xmlns:pic="http://schemas.openxmlformats.org/drawingml/2006/picture">
                  <wp:extent cx="864000" cy="86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864000" cy="864000"/>
                          </a:xfrm>
                          <a:prstGeom prst="rect"/>
                        </pic:spPr>
                      </pic:pic>
                    </a:graphicData>
                  </a:graphic>
                </wp:inline>
              </w:drawing>
            </w:r>
          </w:p>
          <w:p>
            <w:pPr>
              <w:spacing w:before="0" w:after="0"/>
              <w:jc w:val="center"/>
            </w:pPr>
            <w:r>
              <w:rPr>
                <w:b/>
                <w:i w:val="0"/>
                <w:color w:val="0E1B3D"/>
                <w:sz w:val="15"/>
              </w:rPr>
              <w:t>解答・解説はQRへ</w:t>
            </w:r>
          </w:p>
        </w:tc>
      </w:tr>
    </w:tbl>
    <w:p>
      <w:pPr>
        <w:spacing w:lineRule="exact" w:line="40"/>
      </w:pPr>
    </w:p>
    <w:p>
      <w:pPr>
        <w:spacing w:before="0" w:after="60"/>
      </w:pPr>
      <w:r>
        <w:rPr>
          <w:b w:val="0"/>
          <w:i w:val="0"/>
          <w:color w:val="555F75"/>
          <w:sz w:val="18"/>
        </w:rPr>
        <w:t xml:space="preserve">⏱ 合図で開始。5分で A・B の7問を解き、終わったら右上のQRコードを読み取って答え合わせ！ </w:t>
      </w:r>
    </w:p>
    <w:tbl>
      <w:tblPr>
        <w:tblW w:type="auto" w:w="0"/>
        <w:tblLayout w:type="fixed"/>
        <w:tblLook w:firstColumn="1" w:firstRow="1" w:lastColumn="0" w:lastRow="0" w:noHBand="0" w:noVBand="1" w:val="04A0"/>
        <w:tblCellMar>
          <w:top w:w="56" w:type="dxa"/>
          <w:left w:w="56" w:type="dxa"/>
          <w:bottom w:w="56" w:type="dxa"/>
          <w:right w:w="56" w:type="dxa"/>
        </w:tblCellMar>
      </w:tblPr>
      <w:tblGrid>
        <w:gridCol w:w="5273"/>
        <w:gridCol w:w="5273"/>
      </w:tblGrid>
      <w:tr>
        <w:tc>
          <w:tcPr>
            <w:tcW w:type="dxa" w:w="8504"/>
            <w:shd w:val="clear" w:color="auto" w:fill="0E1B3D"/>
          </w:tcPr>
          <w:p>
            <w:r>
              <w:rPr>
                <w:b/>
                <w:i w:val="0"/>
                <w:color w:val="B6F03C"/>
                <w:sz w:val="21"/>
              </w:rPr>
              <w:t xml:space="preserve"> A </w:t>
            </w:r>
            <w:r>
              <w:rPr>
                <w:b/>
                <w:i w:val="0"/>
                <w:color w:val="FFFFFF"/>
                <w:sz w:val="21"/>
              </w:rPr>
              <w:t xml:space="preserve"> 語彙・熟語（大問1形式）　空所に入る最も適切なものを1つ選びなさい。</w:t>
            </w:r>
          </w:p>
        </w:tc>
        <w:tc>
          <w:tcPr>
            <w:tcW w:type="dxa" w:w="1928"/>
            <w:shd w:val="clear" w:color="auto" w:fill="0E1B3D"/>
          </w:tcPr>
          <w:p>
            <w:pPr>
              <w:jc w:val="right"/>
            </w:pPr>
            <w:r>
              <w:rPr>
                <w:b/>
                <w:i w:val="0"/>
                <w:color w:val="FFFFFF"/>
                <w:sz w:val="18"/>
              </w:rPr>
              <w:t xml:space="preserve">目安2分 </w:t>
            </w:r>
          </w:p>
        </w:tc>
      </w:tr>
    </w:tbl>
    <w:p>
      <w:pPr>
        <w:spacing w:lineRule="exact" w:line="40"/>
      </w:pPr>
    </w:p>
    <w:p>
      <w:pPr>
        <w:keepNext/>
        <w:keepLines/>
        <w:spacing w:before="0" w:after="0"/>
      </w:pPr>
      <w:r>
        <w:rPr>
          <w:b/>
          <w:i w:val="0"/>
          <w:color w:val="E02F7E"/>
          <w:sz w:val="20"/>
        </w:rPr>
        <w:t xml:space="preserve">(1) </w:t>
      </w:r>
      <w:r>
        <w:rPr>
          <w:rFonts w:ascii="Century" w:hAnsi="Century" w:eastAsia="Yu Gothic"/>
          <w:b w:val="0"/>
          <w:i w:val="0"/>
          <w:sz w:val="20"/>
        </w:rPr>
        <w:t>The government has pledged to (　　　　) carbon emissions from heavy industry by 40 percent. Critics, however, argue that the target is far too modest to make a real difference.</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curtail</w:t>
            </w:r>
          </w:p>
        </w:tc>
        <w:tc>
          <w:tcPr>
            <w:tcW w:type="dxa" w:w="2608"/>
          </w:tcPr>
          <w:p>
            <w:r>
              <w:rPr>
                <w:b/>
                <w:i w:val="0"/>
                <w:color w:val="0E1B3D"/>
                <w:sz w:val="20"/>
              </w:rPr>
              <w:t xml:space="preserve">② </w:t>
            </w:r>
            <w:r>
              <w:rPr>
                <w:rFonts w:ascii="Century" w:hAnsi="Century" w:eastAsia="Yu Gothic"/>
                <w:b w:val="0"/>
                <w:i w:val="0"/>
                <w:sz w:val="19"/>
              </w:rPr>
              <w:t>forge</w:t>
            </w:r>
          </w:p>
        </w:tc>
        <w:tc>
          <w:tcPr>
            <w:tcW w:type="dxa" w:w="2608"/>
          </w:tcPr>
          <w:p>
            <w:r>
              <w:rPr>
                <w:b/>
                <w:i w:val="0"/>
                <w:color w:val="0E1B3D"/>
                <w:sz w:val="20"/>
              </w:rPr>
              <w:t xml:space="preserve">③ </w:t>
            </w:r>
            <w:r>
              <w:rPr>
                <w:rFonts w:ascii="Century" w:hAnsi="Century" w:eastAsia="Yu Gothic"/>
                <w:b w:val="0"/>
                <w:i w:val="0"/>
                <w:sz w:val="19"/>
              </w:rPr>
              <w:t>dispel</w:t>
            </w:r>
          </w:p>
        </w:tc>
        <w:tc>
          <w:tcPr>
            <w:tcW w:type="dxa" w:w="2608"/>
          </w:tcPr>
          <w:p>
            <w:r>
              <w:rPr>
                <w:b/>
                <w:i w:val="0"/>
                <w:color w:val="0E1B3D"/>
                <w:sz w:val="20"/>
              </w:rPr>
              <w:t xml:space="preserve">④ </w:t>
            </w:r>
            <w:r>
              <w:rPr>
                <w:rFonts w:ascii="Century" w:hAnsi="Century" w:eastAsia="Yu Gothic"/>
                <w:b w:val="0"/>
                <w:i w:val="0"/>
                <w:sz w:val="19"/>
              </w:rPr>
              <w:t>commend</w:t>
            </w:r>
          </w:p>
        </w:tc>
      </w:tr>
    </w:tbl>
    <w:p>
      <w:pPr>
        <w:keepNext/>
        <w:keepLines/>
        <w:spacing w:before="40" w:after="0"/>
      </w:pPr>
      <w:r>
        <w:rPr>
          <w:b/>
          <w:i w:val="0"/>
          <w:color w:val="E02F7E"/>
          <w:sz w:val="20"/>
        </w:rPr>
        <w:t xml:space="preserve">(2) </w:t>
      </w:r>
      <w:r>
        <w:rPr>
          <w:rFonts w:ascii="Century" w:hAnsi="Century" w:eastAsia="Yu Gothic"/>
          <w:b w:val="0"/>
          <w:i w:val="0"/>
          <w:sz w:val="20"/>
        </w:rPr>
        <w:t>Scientists warn that only immediate and coordinated international action can (　　　　) the most catastrophic consequences of rising global temperatures, such as the collapse of major ice sheets.</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provoke</w:t>
            </w:r>
          </w:p>
        </w:tc>
        <w:tc>
          <w:tcPr>
            <w:tcW w:type="dxa" w:w="2608"/>
          </w:tcPr>
          <w:p>
            <w:r>
              <w:rPr>
                <w:b/>
                <w:i w:val="0"/>
                <w:color w:val="0E1B3D"/>
                <w:sz w:val="20"/>
              </w:rPr>
              <w:t xml:space="preserve">② </w:t>
            </w:r>
            <w:r>
              <w:rPr>
                <w:rFonts w:ascii="Century" w:hAnsi="Century" w:eastAsia="Yu Gothic"/>
                <w:b w:val="0"/>
                <w:i w:val="0"/>
                <w:sz w:val="19"/>
              </w:rPr>
              <w:t>avert</w:t>
            </w:r>
          </w:p>
        </w:tc>
        <w:tc>
          <w:tcPr>
            <w:tcW w:type="dxa" w:w="2608"/>
          </w:tcPr>
          <w:p>
            <w:r>
              <w:rPr>
                <w:b/>
                <w:i w:val="0"/>
                <w:color w:val="0E1B3D"/>
                <w:sz w:val="20"/>
              </w:rPr>
              <w:t xml:space="preserve">③ </w:t>
            </w:r>
            <w:r>
              <w:rPr>
                <w:rFonts w:ascii="Century" w:hAnsi="Century" w:eastAsia="Yu Gothic"/>
                <w:b w:val="0"/>
                <w:i w:val="0"/>
                <w:sz w:val="19"/>
              </w:rPr>
              <w:t>inhabit</w:t>
            </w:r>
          </w:p>
        </w:tc>
        <w:tc>
          <w:tcPr>
            <w:tcW w:type="dxa" w:w="2608"/>
          </w:tcPr>
          <w:p>
            <w:r>
              <w:rPr>
                <w:b/>
                <w:i w:val="0"/>
                <w:color w:val="0E1B3D"/>
                <w:sz w:val="20"/>
              </w:rPr>
              <w:t xml:space="preserve">④ </w:t>
            </w:r>
            <w:r>
              <w:rPr>
                <w:rFonts w:ascii="Century" w:hAnsi="Century" w:eastAsia="Yu Gothic"/>
                <w:b w:val="0"/>
                <w:i w:val="0"/>
                <w:sz w:val="19"/>
              </w:rPr>
              <w:t>retrieve</w:t>
            </w:r>
          </w:p>
        </w:tc>
      </w:tr>
    </w:tbl>
    <w:p>
      <w:pPr>
        <w:keepNext/>
        <w:keepLines/>
        <w:spacing w:before="40" w:after="0"/>
      </w:pPr>
      <w:r>
        <w:rPr>
          <w:b/>
          <w:i w:val="0"/>
          <w:color w:val="E02F7E"/>
          <w:sz w:val="20"/>
        </w:rPr>
        <w:t xml:space="preserve">(3) </w:t>
      </w:r>
      <w:r>
        <w:rPr>
          <w:rFonts w:ascii="Century" w:hAnsi="Century" w:eastAsia="Yu Gothic"/>
          <w:b w:val="0"/>
          <w:i w:val="0"/>
          <w:sz w:val="20"/>
        </w:rPr>
        <w:t>Deforestation in the region has (　　　　) the effects of drought. Without trees to retain moisture in the soil, farmland is drying out faster than ever before.</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mitigated</w:t>
            </w:r>
          </w:p>
        </w:tc>
        <w:tc>
          <w:tcPr>
            <w:tcW w:type="dxa" w:w="2608"/>
          </w:tcPr>
          <w:p>
            <w:r>
              <w:rPr>
                <w:b/>
                <w:i w:val="0"/>
                <w:color w:val="0E1B3D"/>
                <w:sz w:val="20"/>
              </w:rPr>
              <w:t xml:space="preserve">② </w:t>
            </w:r>
            <w:r>
              <w:rPr>
                <w:rFonts w:ascii="Century" w:hAnsi="Century" w:eastAsia="Yu Gothic"/>
                <w:b w:val="0"/>
                <w:i w:val="0"/>
                <w:sz w:val="19"/>
              </w:rPr>
              <w:t>commemorated</w:t>
            </w:r>
          </w:p>
        </w:tc>
        <w:tc>
          <w:tcPr>
            <w:tcW w:type="dxa" w:w="2608"/>
          </w:tcPr>
          <w:p>
            <w:r>
              <w:rPr>
                <w:b/>
                <w:i w:val="0"/>
                <w:color w:val="0E1B3D"/>
                <w:sz w:val="20"/>
              </w:rPr>
              <w:t xml:space="preserve">③ </w:t>
            </w:r>
            <w:r>
              <w:rPr>
                <w:rFonts w:ascii="Century" w:hAnsi="Century" w:eastAsia="Yu Gothic"/>
                <w:b w:val="0"/>
                <w:i w:val="0"/>
                <w:sz w:val="19"/>
              </w:rPr>
              <w:t>exacerbated</w:t>
            </w:r>
          </w:p>
        </w:tc>
        <w:tc>
          <w:tcPr>
            <w:tcW w:type="dxa" w:w="2608"/>
          </w:tcPr>
          <w:p>
            <w:r>
              <w:rPr>
                <w:b/>
                <w:i w:val="0"/>
                <w:color w:val="0E1B3D"/>
                <w:sz w:val="20"/>
              </w:rPr>
              <w:t xml:space="preserve">④ </w:t>
            </w:r>
            <w:r>
              <w:rPr>
                <w:rFonts w:ascii="Century" w:hAnsi="Century" w:eastAsia="Yu Gothic"/>
                <w:b w:val="0"/>
                <w:i w:val="0"/>
                <w:sz w:val="19"/>
              </w:rPr>
              <w:t>reimbursed</w:t>
            </w:r>
          </w:p>
        </w:tc>
      </w:tr>
    </w:tbl>
    <w:p>
      <w:pPr>
        <w:keepNext/>
        <w:keepLines/>
        <w:spacing w:before="40" w:after="0"/>
      </w:pPr>
      <w:r>
        <w:rPr>
          <w:b/>
          <w:i w:val="0"/>
          <w:color w:val="E02F7E"/>
          <w:sz w:val="20"/>
        </w:rPr>
        <w:t xml:space="preserve">(4) </w:t>
      </w:r>
      <w:r>
        <w:rPr>
          <w:rFonts w:ascii="Century" w:hAnsi="Century" w:eastAsia="Yu Gothic"/>
          <w:b w:val="0"/>
          <w:i w:val="0"/>
          <w:sz w:val="20"/>
        </w:rPr>
        <w:t>Authorities have promised to (　　　　) companies that illegally dump industrial waste into rivers, introducing heavy fines and more frequent inspections.</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fall back on</w:t>
            </w:r>
          </w:p>
        </w:tc>
        <w:tc>
          <w:tcPr>
            <w:tcW w:type="dxa" w:w="2608"/>
          </w:tcPr>
          <w:p>
            <w:r>
              <w:rPr>
                <w:b/>
                <w:i w:val="0"/>
                <w:color w:val="0E1B3D"/>
                <w:sz w:val="20"/>
              </w:rPr>
              <w:t xml:space="preserve">② </w:t>
            </w:r>
            <w:r>
              <w:rPr>
                <w:rFonts w:ascii="Century" w:hAnsi="Century" w:eastAsia="Yu Gothic"/>
                <w:b w:val="0"/>
                <w:i w:val="0"/>
                <w:sz w:val="19"/>
              </w:rPr>
              <w:t>brush up on</w:t>
            </w:r>
          </w:p>
        </w:tc>
        <w:tc>
          <w:tcPr>
            <w:tcW w:type="dxa" w:w="2608"/>
          </w:tcPr>
          <w:p>
            <w:r>
              <w:rPr>
                <w:b/>
                <w:i w:val="0"/>
                <w:color w:val="0E1B3D"/>
                <w:sz w:val="20"/>
              </w:rPr>
              <w:t xml:space="preserve">③ </w:t>
            </w:r>
            <w:r>
              <w:rPr>
                <w:rFonts w:ascii="Century" w:hAnsi="Century" w:eastAsia="Yu Gothic"/>
                <w:b w:val="0"/>
                <w:i w:val="0"/>
                <w:sz w:val="19"/>
              </w:rPr>
              <w:t>bank on</w:t>
            </w:r>
          </w:p>
        </w:tc>
        <w:tc>
          <w:tcPr>
            <w:tcW w:type="dxa" w:w="2608"/>
          </w:tcPr>
          <w:p>
            <w:r>
              <w:rPr>
                <w:b/>
                <w:i w:val="0"/>
                <w:color w:val="0E1B3D"/>
                <w:sz w:val="20"/>
              </w:rPr>
              <w:t xml:space="preserve">④ </w:t>
            </w:r>
            <w:r>
              <w:rPr>
                <w:rFonts w:ascii="Century" w:hAnsi="Century" w:eastAsia="Yu Gothic"/>
                <w:b w:val="0"/>
                <w:i w:val="0"/>
                <w:sz w:val="19"/>
              </w:rPr>
              <w:t>clamp down on</w:t>
            </w:r>
          </w:p>
        </w:tc>
      </w:tr>
    </w:tbl>
    <w:p>
      <w:pPr>
        <w:keepNext/>
        <w:keepLines/>
        <w:spacing w:before="40" w:after="0"/>
      </w:pPr>
      <w:r>
        <w:rPr>
          <w:b/>
          <w:i w:val="0"/>
          <w:color w:val="E02F7E"/>
          <w:sz w:val="20"/>
        </w:rPr>
        <w:t xml:space="preserve">(5) </w:t>
      </w:r>
      <w:r>
        <w:rPr>
          <w:rFonts w:ascii="Century" w:hAnsi="Century" w:eastAsia="Yu Gothic"/>
          <w:b w:val="0"/>
          <w:i w:val="0"/>
          <w:sz w:val="20"/>
        </w:rPr>
        <w:t>To reduce her carbon footprint, Maya decided to (　　　　) flying. She now takes the train for domestic trips and only flies abroad once a year.</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2636"/>
        <w:gridCol w:w="2636"/>
        <w:gridCol w:w="2636"/>
        <w:gridCol w:w="2636"/>
      </w:tblGrid>
      <w:tr>
        <w:tc>
          <w:tcPr>
            <w:tcW w:type="dxa" w:w="2608"/>
          </w:tcPr>
          <w:p>
            <w:r>
              <w:rPr>
                <w:b/>
                <w:i w:val="0"/>
                <w:color w:val="0E1B3D"/>
                <w:sz w:val="20"/>
              </w:rPr>
              <w:t xml:space="preserve">① </w:t>
            </w:r>
            <w:r>
              <w:rPr>
                <w:rFonts w:ascii="Century" w:hAnsi="Century" w:eastAsia="Yu Gothic"/>
                <w:b w:val="0"/>
                <w:i w:val="0"/>
                <w:sz w:val="19"/>
              </w:rPr>
              <w:t>look up to</w:t>
            </w:r>
          </w:p>
        </w:tc>
        <w:tc>
          <w:tcPr>
            <w:tcW w:type="dxa" w:w="2608"/>
          </w:tcPr>
          <w:p>
            <w:r>
              <w:rPr>
                <w:b/>
                <w:i w:val="0"/>
                <w:color w:val="0E1B3D"/>
                <w:sz w:val="20"/>
              </w:rPr>
              <w:t xml:space="preserve">② </w:t>
            </w:r>
            <w:r>
              <w:rPr>
                <w:rFonts w:ascii="Century" w:hAnsi="Century" w:eastAsia="Yu Gothic"/>
                <w:b w:val="0"/>
                <w:i w:val="0"/>
                <w:sz w:val="19"/>
              </w:rPr>
              <w:t>cut back on</w:t>
            </w:r>
          </w:p>
        </w:tc>
        <w:tc>
          <w:tcPr>
            <w:tcW w:type="dxa" w:w="2608"/>
          </w:tcPr>
          <w:p>
            <w:r>
              <w:rPr>
                <w:b/>
                <w:i w:val="0"/>
                <w:color w:val="0E1B3D"/>
                <w:sz w:val="20"/>
              </w:rPr>
              <w:t xml:space="preserve">③ </w:t>
            </w:r>
            <w:r>
              <w:rPr>
                <w:rFonts w:ascii="Century" w:hAnsi="Century" w:eastAsia="Yu Gothic"/>
                <w:b w:val="0"/>
                <w:i w:val="0"/>
                <w:sz w:val="19"/>
              </w:rPr>
              <w:t>fend off</w:t>
            </w:r>
          </w:p>
        </w:tc>
        <w:tc>
          <w:tcPr>
            <w:tcW w:type="dxa" w:w="2608"/>
          </w:tcPr>
          <w:p>
            <w:r>
              <w:rPr>
                <w:b/>
                <w:i w:val="0"/>
                <w:color w:val="0E1B3D"/>
                <w:sz w:val="20"/>
              </w:rPr>
              <w:t xml:space="preserve">④ </w:t>
            </w:r>
            <w:r>
              <w:rPr>
                <w:rFonts w:ascii="Century" w:hAnsi="Century" w:eastAsia="Yu Gothic"/>
                <w:b w:val="0"/>
                <w:i w:val="0"/>
                <w:sz w:val="19"/>
              </w:rPr>
              <w:t>back out of</w:t>
            </w:r>
          </w:p>
        </w:tc>
      </w:tr>
    </w:tbl>
    <w:p>
      <w:pPr>
        <w:spacing w:lineRule="exact" w:line="40"/>
      </w:pPr>
    </w:p>
    <w:tbl>
      <w:tblPr>
        <w:tblW w:type="auto" w:w="0"/>
        <w:tblLayout w:type="fixed"/>
        <w:tblLook w:firstColumn="1" w:firstRow="1" w:lastColumn="0" w:lastRow="0" w:noHBand="0" w:noVBand="1" w:val="04A0"/>
        <w:tblCellMar>
          <w:top w:w="56" w:type="dxa"/>
          <w:left w:w="56" w:type="dxa"/>
          <w:bottom w:w="56" w:type="dxa"/>
          <w:right w:w="56" w:type="dxa"/>
        </w:tblCellMar>
      </w:tblPr>
      <w:tblGrid>
        <w:gridCol w:w="5273"/>
        <w:gridCol w:w="5273"/>
      </w:tblGrid>
      <w:tr>
        <w:tc>
          <w:tcPr>
            <w:tcW w:type="dxa" w:w="8504"/>
            <w:shd w:val="clear" w:color="auto" w:fill="0E1B3D"/>
          </w:tcPr>
          <w:p>
            <w:r>
              <w:rPr>
                <w:b/>
                <w:i w:val="0"/>
                <w:color w:val="B6F03C"/>
                <w:sz w:val="21"/>
              </w:rPr>
              <w:t xml:space="preserve"> B </w:t>
            </w:r>
            <w:r>
              <w:rPr>
                <w:b/>
                <w:i w:val="0"/>
                <w:color w:val="FFFFFF"/>
                <w:sz w:val="21"/>
              </w:rPr>
              <w:t xml:space="preserve"> 長文読解（大問3形式）　英文を読み、質問に最も適切な答えを1つ選びなさい。</w:t>
            </w:r>
          </w:p>
        </w:tc>
        <w:tc>
          <w:tcPr>
            <w:tcW w:type="dxa" w:w="1928"/>
            <w:shd w:val="clear" w:color="auto" w:fill="0E1B3D"/>
          </w:tcPr>
          <w:p>
            <w:pPr>
              <w:jc w:val="right"/>
            </w:pPr>
            <w:r>
              <w:rPr>
                <w:b/>
                <w:i w:val="0"/>
                <w:color w:val="FFFFFF"/>
                <w:sz w:val="18"/>
              </w:rPr>
              <w:t xml:space="preserve">目安3分 </w:t>
            </w:r>
          </w:p>
        </w:tc>
      </w:tr>
    </w:tbl>
    <w:p>
      <w:pPr>
        <w:spacing w:lineRule="exact" w:line="40"/>
      </w:pPr>
    </w:p>
    <w:tbl>
      <w:tblPr>
        <w:tblW w:type="auto" w:w="0"/>
        <w:tblLook w:firstColumn="1" w:firstRow="1" w:lastColumn="0" w:lastRow="0" w:noHBand="0" w:noVBand="1" w:val="04A0"/>
        <w:tblBorders>
          <w:top w:val="single" w:sz="6" w:color="8A94AA"/>
          <w:left w:val="single" w:sz="6" w:color="8A94AA"/>
          <w:bottom w:val="single" w:sz="6" w:color="8A94AA"/>
          <w:right w:val="single" w:sz="6" w:color="8A94AA"/>
          <w:insideH w:val="nil"/>
          <w:insideV w:val="nil"/>
        </w:tblBorders>
        <w:tblLayout w:type="fixed"/>
        <w:tblCellMar>
          <w:top w:w="124" w:type="dxa"/>
          <w:left w:w="124" w:type="dxa"/>
          <w:bottom w:w="124" w:type="dxa"/>
          <w:right w:w="124" w:type="dxa"/>
        </w:tblCellMar>
      </w:tblPr>
      <w:tblGrid>
        <w:gridCol w:w="10546"/>
      </w:tblGrid>
      <w:tr>
        <w:tc>
          <w:tcPr>
            <w:tcW w:type="dxa" w:w="10431"/>
          </w:tcPr>
          <w:p>
            <w:pPr>
              <w:jc w:val="center"/>
            </w:pPr>
            <w:r>
              <w:rPr>
                <w:rFonts w:ascii="Century" w:hAnsi="Century" w:eastAsia="Yu Gothic"/>
                <w:b/>
                <w:i w:val="0"/>
                <w:sz w:val="22"/>
              </w:rPr>
              <w:t>Putting a Price on Carbon</w:t>
            </w:r>
          </w:p>
          <w:p>
            <w:pPr>
              <w:spacing w:before="40" w:after="0" w:line="269" w:lineRule="auto"/>
              <w:ind w:firstLine="227"/>
              <w:jc w:val="both"/>
            </w:pPr>
            <w:r>
              <w:rPr>
                <w:rFonts w:ascii="Century" w:hAnsi="Century" w:eastAsia="Yu Gothic"/>
                <w:b w:val="0"/>
                <w:i w:val="0"/>
                <w:sz w:val="20"/>
              </w:rPr>
              <w:t>Many economists believe that the most efficient way to reduce greenhouse gas emissions is to make polluters pay. Under a carbon tax, companies are charged a fee for every ton of carbon dioxide they release. Supporters argue that this gives businesses a financial reason to adopt cleaner technologies without the government having to dictate exactly how emissions should be cut. Critics, however, point out that such taxes can raise the price of fuel and electricity, placing a heavy burden on low-income households. To address this concern, some countries return the revenue to citizens in the form of regular payments, which helps the policy gain public support.</w:t>
            </w:r>
          </w:p>
        </w:tc>
      </w:tr>
    </w:tbl>
    <w:p>
      <w:pPr>
        <w:keepNext/>
        <w:keepLines/>
        <w:spacing w:before="60" w:after="0"/>
      </w:pPr>
      <w:r>
        <w:rPr>
          <w:b/>
          <w:i w:val="0"/>
          <w:color w:val="E02F7E"/>
          <w:sz w:val="20"/>
        </w:rPr>
        <w:t xml:space="preserve">(6) </w:t>
      </w:r>
      <w:r>
        <w:rPr>
          <w:rFonts w:ascii="Century" w:hAnsi="Century" w:eastAsia="Yu Gothic"/>
          <w:b w:val="0"/>
          <w:i w:val="0"/>
          <w:sz w:val="20"/>
        </w:rPr>
        <w:t>According to supporters, what is one advantage of a carbon tax?</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10546"/>
      </w:tblGrid>
      <w:tr>
        <w:tc>
          <w:tcPr>
            <w:tcW w:type="dxa" w:w="10431"/>
          </w:tcPr>
          <w:p>
            <w:r>
              <w:rPr>
                <w:b/>
                <w:i w:val="0"/>
                <w:color w:val="0E1B3D"/>
                <w:sz w:val="20"/>
              </w:rPr>
              <w:t xml:space="preserve">① </w:t>
            </w:r>
            <w:r>
              <w:rPr>
                <w:rFonts w:ascii="Century" w:hAnsi="Century" w:eastAsia="Yu Gothic"/>
                <w:b w:val="0"/>
                <w:i w:val="0"/>
                <w:sz w:val="19"/>
              </w:rPr>
              <w:t>It guarantees that fuel prices will remain stable for consumers.</w:t>
            </w:r>
          </w:p>
        </w:tc>
      </w:tr>
      <w:tr>
        <w:tc>
          <w:tcPr>
            <w:tcW w:type="dxa" w:w="10431"/>
          </w:tcPr>
          <w:p>
            <w:r>
              <w:rPr>
                <w:b/>
                <w:i w:val="0"/>
                <w:color w:val="0E1B3D"/>
                <w:sz w:val="20"/>
              </w:rPr>
              <w:t xml:space="preserve">② </w:t>
            </w:r>
            <w:r>
              <w:rPr>
                <w:rFonts w:ascii="Century" w:hAnsi="Century" w:eastAsia="Yu Gothic"/>
                <w:b w:val="0"/>
                <w:i w:val="0"/>
                <w:sz w:val="19"/>
              </w:rPr>
              <w:t>It requires the government to choose which technologies companies must use.</w:t>
            </w:r>
          </w:p>
        </w:tc>
      </w:tr>
      <w:tr>
        <w:tc>
          <w:tcPr>
            <w:tcW w:type="dxa" w:w="10431"/>
          </w:tcPr>
          <w:p>
            <w:r>
              <w:rPr>
                <w:b/>
                <w:i w:val="0"/>
                <w:color w:val="0E1B3D"/>
                <w:sz w:val="20"/>
              </w:rPr>
              <w:t xml:space="preserve">③ </w:t>
            </w:r>
            <w:r>
              <w:rPr>
                <w:rFonts w:ascii="Century" w:hAnsi="Century" w:eastAsia="Yu Gothic"/>
                <w:b w:val="0"/>
                <w:i w:val="0"/>
                <w:sz w:val="19"/>
              </w:rPr>
              <w:t>It raises money that can be spent on developing new forms of energy.</w:t>
            </w:r>
          </w:p>
        </w:tc>
      </w:tr>
      <w:tr>
        <w:tc>
          <w:tcPr>
            <w:tcW w:type="dxa" w:w="10431"/>
          </w:tcPr>
          <w:p>
            <w:r>
              <w:rPr>
                <w:b/>
                <w:i w:val="0"/>
                <w:color w:val="0E1B3D"/>
                <w:sz w:val="20"/>
              </w:rPr>
              <w:t xml:space="preserve">④ </w:t>
            </w:r>
            <w:r>
              <w:rPr>
                <w:rFonts w:ascii="Century" w:hAnsi="Century" w:eastAsia="Yu Gothic"/>
                <w:b w:val="0"/>
                <w:i w:val="0"/>
                <w:sz w:val="19"/>
              </w:rPr>
              <w:t>It allows companies to decide for themselves how to reduce their emissions.</w:t>
            </w:r>
          </w:p>
        </w:tc>
      </w:tr>
    </w:tbl>
    <w:p>
      <w:pPr>
        <w:keepNext/>
        <w:keepLines/>
        <w:spacing w:before="60" w:after="0"/>
      </w:pPr>
      <w:r>
        <w:rPr>
          <w:b/>
          <w:i w:val="0"/>
          <w:color w:val="E02F7E"/>
          <w:sz w:val="20"/>
        </w:rPr>
        <w:t xml:space="preserve">(7) </w:t>
      </w:r>
      <w:r>
        <w:rPr>
          <w:rFonts w:ascii="Century" w:hAnsi="Century" w:eastAsia="Yu Gothic"/>
          <w:b w:val="0"/>
          <w:i w:val="0"/>
          <w:sz w:val="20"/>
        </w:rPr>
        <w:t>How do some countries deal with criticism of carbon taxes?</w:t>
      </w:r>
    </w:p>
    <w:tbl>
      <w:tblPr>
        <w:tblW w:type="auto" w:w="0"/>
        <w:tblLook w:firstColumn="1" w:firstRow="1" w:lastColumn="0" w:lastRow="0" w:noHBand="0" w:noVBand="1" w:val="04A0"/>
        <w:tblLayout w:type="fixed"/>
        <w:tblCellMar>
          <w:top w:w="22" w:type="dxa"/>
          <w:left w:w="22" w:type="dxa"/>
          <w:bottom w:w="22" w:type="dxa"/>
          <w:right w:w="22" w:type="dxa"/>
        </w:tblCellMar>
      </w:tblPr>
      <w:tblGrid>
        <w:gridCol w:w="10546"/>
      </w:tblGrid>
      <w:tr>
        <w:tc>
          <w:tcPr>
            <w:tcW w:type="dxa" w:w="10431"/>
          </w:tcPr>
          <w:p>
            <w:r>
              <w:rPr>
                <w:b/>
                <w:i w:val="0"/>
                <w:color w:val="0E1B3D"/>
                <w:sz w:val="20"/>
              </w:rPr>
              <w:t xml:space="preserve">① </w:t>
            </w:r>
            <w:r>
              <w:rPr>
                <w:rFonts w:ascii="Century" w:hAnsi="Century" w:eastAsia="Yu Gothic"/>
                <w:b w:val="0"/>
                <w:i w:val="0"/>
                <w:sz w:val="19"/>
              </w:rPr>
              <w:t>They exempt low-income households from paying for electricity.</w:t>
            </w:r>
          </w:p>
        </w:tc>
      </w:tr>
      <w:tr>
        <w:tc>
          <w:tcPr>
            <w:tcW w:type="dxa" w:w="10431"/>
          </w:tcPr>
          <w:p>
            <w:r>
              <w:rPr>
                <w:b/>
                <w:i w:val="0"/>
                <w:color w:val="0E1B3D"/>
                <w:sz w:val="20"/>
              </w:rPr>
              <w:t xml:space="preserve">② </w:t>
            </w:r>
            <w:r>
              <w:rPr>
                <w:rFonts w:ascii="Century" w:hAnsi="Century" w:eastAsia="Yu Gothic"/>
                <w:b w:val="0"/>
                <w:i w:val="0"/>
                <w:sz w:val="19"/>
              </w:rPr>
              <w:t>They lower the tax rate for companies that use fossil fuels.</w:t>
            </w:r>
          </w:p>
        </w:tc>
      </w:tr>
      <w:tr>
        <w:tc>
          <w:tcPr>
            <w:tcW w:type="dxa" w:w="10431"/>
          </w:tcPr>
          <w:p>
            <w:r>
              <w:rPr>
                <w:b/>
                <w:i w:val="0"/>
                <w:color w:val="0E1B3D"/>
                <w:sz w:val="20"/>
              </w:rPr>
              <w:t xml:space="preserve">③ </w:t>
            </w:r>
            <w:r>
              <w:rPr>
                <w:rFonts w:ascii="Century" w:hAnsi="Century" w:eastAsia="Yu Gothic"/>
                <w:b w:val="0"/>
                <w:i w:val="0"/>
                <w:sz w:val="19"/>
              </w:rPr>
              <w:t>They give the money collected back to the public.</w:t>
            </w:r>
          </w:p>
        </w:tc>
      </w:tr>
      <w:tr>
        <w:tc>
          <w:tcPr>
            <w:tcW w:type="dxa" w:w="10431"/>
          </w:tcPr>
          <w:p>
            <w:r>
              <w:rPr>
                <w:b/>
                <w:i w:val="0"/>
                <w:color w:val="0E1B3D"/>
                <w:sz w:val="20"/>
              </w:rPr>
              <w:t xml:space="preserve">④ </w:t>
            </w:r>
            <w:r>
              <w:rPr>
                <w:rFonts w:ascii="Century" w:hAnsi="Century" w:eastAsia="Yu Gothic"/>
                <w:b w:val="0"/>
                <w:i w:val="0"/>
                <w:sz w:val="19"/>
              </w:rPr>
              <w:t>They only apply the tax to the largest industrial polluters.</w:t>
            </w:r>
          </w:p>
        </w:tc>
      </w:tr>
    </w:tbl>
    <w:p>
      <w:pPr>
        <w:spacing w:lineRule="exact" w:line="60"/>
      </w:pPr>
    </w:p>
    <w:tbl>
      <w:tblPr>
        <w:tblW w:type="auto" w:w="0"/>
        <w:tblLook w:firstColumn="1" w:firstRow="1" w:lastColumn="0" w:lastRow="0" w:noHBand="0" w:noVBand="1" w:val="04A0"/>
        <w:tblBorders>
          <w:top w:val="single" w:sz="8" w:color="0E1B3D"/>
          <w:left w:val="single" w:sz="8" w:color="0E1B3D"/>
          <w:bottom w:val="single" w:sz="8" w:color="0E1B3D"/>
          <w:right w:val="single" w:sz="8" w:color="0E1B3D"/>
          <w:insideH w:val="single" w:sz="8" w:color="0E1B3D"/>
          <w:insideV w:val="single" w:sz="8" w:color="0E1B3D"/>
        </w:tblBorders>
        <w:tblLayout w:type="fixed"/>
        <w:tblCellMar>
          <w:top w:w="45" w:type="dxa"/>
          <w:left w:w="45" w:type="dxa"/>
          <w:bottom w:w="45" w:type="dxa"/>
          <w:right w:w="45" w:type="dxa"/>
        </w:tblCellMar>
      </w:tblPr>
      <w:tblGrid>
        <w:gridCol w:w="1318"/>
        <w:gridCol w:w="1318"/>
        <w:gridCol w:w="1318"/>
        <w:gridCol w:w="1318"/>
        <w:gridCol w:w="1318"/>
        <w:gridCol w:w="1318"/>
        <w:gridCol w:w="1318"/>
        <w:gridCol w:w="1318"/>
      </w:tblGrid>
      <w:tr>
        <w:tc>
          <w:tcPr>
            <w:tcW w:type="dxa" w:w="1304"/>
            <w:shd w:val="clear" w:color="auto" w:fill="E3ECFF"/>
          </w:tcPr>
          <w:p>
            <w:pPr>
              <w:jc w:val="center"/>
            </w:pPr>
            <w:r>
              <w:rPr>
                <w:b/>
                <w:i w:val="0"/>
                <w:sz w:val="18"/>
              </w:rPr>
              <w:t>解答欄</w:t>
            </w:r>
          </w:p>
        </w:tc>
        <w:tc>
          <w:tcPr>
            <w:tcW w:type="dxa" w:w="1304"/>
            <w:shd w:val="clear" w:color="auto" w:fill="E3ECFF"/>
          </w:tcPr>
          <w:p>
            <w:pPr>
              <w:jc w:val="center"/>
            </w:pPr>
            <w:r>
              <w:rPr>
                <w:b/>
                <w:i w:val="0"/>
                <w:sz w:val="18"/>
              </w:rPr>
              <w:t>(1)</w:t>
            </w:r>
          </w:p>
        </w:tc>
        <w:tc>
          <w:tcPr>
            <w:tcW w:type="dxa" w:w="1304"/>
            <w:shd w:val="clear" w:color="auto" w:fill="E3ECFF"/>
          </w:tcPr>
          <w:p>
            <w:pPr>
              <w:jc w:val="center"/>
            </w:pPr>
            <w:r>
              <w:rPr>
                <w:b/>
                <w:i w:val="0"/>
                <w:sz w:val="18"/>
              </w:rPr>
              <w:t>(2)</w:t>
            </w:r>
          </w:p>
        </w:tc>
        <w:tc>
          <w:tcPr>
            <w:tcW w:type="dxa" w:w="1304"/>
            <w:shd w:val="clear" w:color="auto" w:fill="E3ECFF"/>
          </w:tcPr>
          <w:p>
            <w:pPr>
              <w:jc w:val="center"/>
            </w:pPr>
            <w:r>
              <w:rPr>
                <w:b/>
                <w:i w:val="0"/>
                <w:sz w:val="18"/>
              </w:rPr>
              <w:t>(3)</w:t>
            </w:r>
          </w:p>
        </w:tc>
        <w:tc>
          <w:tcPr>
            <w:tcW w:type="dxa" w:w="1304"/>
            <w:shd w:val="clear" w:color="auto" w:fill="E3ECFF"/>
          </w:tcPr>
          <w:p>
            <w:pPr>
              <w:jc w:val="center"/>
            </w:pPr>
            <w:r>
              <w:rPr>
                <w:b/>
                <w:i w:val="0"/>
                <w:sz w:val="18"/>
              </w:rPr>
              <w:t>(4)</w:t>
            </w:r>
          </w:p>
        </w:tc>
        <w:tc>
          <w:tcPr>
            <w:tcW w:type="dxa" w:w="1304"/>
            <w:shd w:val="clear" w:color="auto" w:fill="E3ECFF"/>
          </w:tcPr>
          <w:p>
            <w:pPr>
              <w:jc w:val="center"/>
            </w:pPr>
            <w:r>
              <w:rPr>
                <w:b/>
                <w:i w:val="0"/>
                <w:sz w:val="18"/>
              </w:rPr>
              <w:t>(5)</w:t>
            </w:r>
          </w:p>
        </w:tc>
        <w:tc>
          <w:tcPr>
            <w:tcW w:type="dxa" w:w="1304"/>
            <w:shd w:val="clear" w:color="auto" w:fill="E3ECFF"/>
          </w:tcPr>
          <w:p>
            <w:pPr>
              <w:jc w:val="center"/>
            </w:pPr>
            <w:r>
              <w:rPr>
                <w:b/>
                <w:i w:val="0"/>
                <w:sz w:val="18"/>
              </w:rPr>
              <w:t>(6)</w:t>
            </w:r>
          </w:p>
        </w:tc>
        <w:tc>
          <w:tcPr>
            <w:tcW w:type="dxa" w:w="1304"/>
            <w:shd w:val="clear" w:color="auto" w:fill="E3ECFF"/>
          </w:tcPr>
          <w:p>
            <w:pPr>
              <w:jc w:val="center"/>
            </w:pPr>
            <w:r>
              <w:rPr>
                <w:b/>
                <w:i w:val="0"/>
                <w:sz w:val="18"/>
              </w:rPr>
              <w:t>(7)</w:t>
            </w:r>
          </w:p>
        </w:tc>
      </w:tr>
      <w:tr>
        <w:tc>
          <w:tcPr>
            <w:tcW w:type="dxa" w:w="1304"/>
          </w:tcPr>
          <w:p>
            <w:pPr>
              <w:jc w:val="center"/>
            </w:pPr>
            <w:r>
              <w:rPr>
                <w:b w:val="0"/>
                <w:i w:val="0"/>
                <w:color w:val="555F75"/>
                <w:sz w:val="16"/>
              </w:rPr>
              <w:t>○×</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c>
          <w:tcPr>
            <w:tcW w:type="dxa" w:w="1304"/>
          </w:tcPr>
          <w:p>
            <w:pPr>
              <w:jc w:val="center"/>
            </w:pPr>
            <w:r>
              <w:rPr>
                <w:b w:val="0"/>
                <w:i w:val="0"/>
                <w:color w:val="555F75"/>
                <w:sz w:val="26"/>
              </w:rPr>
              <w:t xml:space="preserve"> </w:t>
            </w:r>
          </w:p>
        </w:tc>
      </w:tr>
    </w:tbl>
    <w:sectPr w:rsidR="00FC693F" w:rsidRPr="0006063C" w:rsidSect="00034616">
      <w:footerReference w:type="default" r:id="rId10"/>
      <w:pgSz w:w="11906" w:h="16838"/>
      <w:pgMar w:top="510" w:right="680" w:bottom="454" w:left="680" w:header="72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55F75"/>
        <w:sz w:val="15"/>
      </w:rPr>
      <w:t>▶ アプリ版（制限時間バー・自動採点・面接問題つき）：https://www.haradaeigo.com/scbt/asakatsu/p1-01/</w:t>
    </w:r>
  </w:p>
  <w:p>
    <w:r>
      <w:rPr>
        <w:b w:val="0"/>
        <w:i w:val="0"/>
        <w:color w:val="555F75"/>
        <w:sz w:val="14"/>
      </w:rPr>
      <w:t>英検S-CBT合格ナビ｜原田英語.com　※英検®は公益財団法人日本英語検定協会の登録商標です。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9" w:lineRule="auto"/>
    </w:pPr>
    <w:rPr>
      <w:rFonts w:ascii="Century" w:hAnsi="Century"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